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</w:pPr>
      <w:r>
        <w:rPr>
          <w:rtl w:val="0"/>
          <w:lang w:val="ru-RU"/>
        </w:rPr>
        <w:t xml:space="preserve">Приложение №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к письму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АНКЕТА – ЗАЯВКА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Всероссийский открытый «Конкурс молодых художников» </w:t>
      </w:r>
      <w:r>
        <w:rPr>
          <w:b w:val="1"/>
          <w:bCs w:val="1"/>
          <w:sz w:val="28"/>
          <w:szCs w:val="28"/>
          <w:rtl w:val="0"/>
          <w:lang w:val="ru-RU"/>
        </w:rPr>
        <w:t>1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>12</w:t>
      </w:r>
      <w:r>
        <w:rPr>
          <w:b w:val="1"/>
          <w:bCs w:val="1"/>
          <w:sz w:val="28"/>
          <w:szCs w:val="28"/>
          <w:rtl w:val="0"/>
          <w:lang w:val="ru-RU"/>
        </w:rPr>
        <w:t xml:space="preserve">.2024 </w:t>
      </w:r>
      <w:r>
        <w:rPr>
          <w:b w:val="1"/>
          <w:bCs w:val="1"/>
          <w:sz w:val="28"/>
          <w:szCs w:val="28"/>
          <w:rtl w:val="0"/>
          <w:lang w:val="ru-RU"/>
        </w:rPr>
        <w:t>г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jc w:val="center"/>
        <w:rPr>
          <w:b w:val="1"/>
          <w:bCs w:val="1"/>
          <w:sz w:val="2"/>
          <w:szCs w:val="2"/>
        </w:rPr>
      </w:pPr>
    </w:p>
    <w:p>
      <w:pPr>
        <w:pStyle w:val="Normal.0"/>
        <w:jc w:val="center"/>
        <w:rPr>
          <w:b w:val="1"/>
          <w:bCs w:val="1"/>
          <w:sz w:val="2"/>
          <w:szCs w:val="2"/>
        </w:rPr>
      </w:pPr>
    </w:p>
    <w:p>
      <w:pPr>
        <w:pStyle w:val="Normal.0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rtl w:val="0"/>
          <w:lang w:val="ru-RU"/>
        </w:rPr>
        <w:t xml:space="preserve">Учебное заведение </w:t>
      </w:r>
      <w:r>
        <w:rPr>
          <w:sz w:val="28"/>
          <w:szCs w:val="28"/>
          <w:u w:val="single"/>
        </w:rPr>
        <w:tab/>
        <w:tab/>
        <w:tab/>
        <w:tab/>
        <w:tab/>
      </w:r>
    </w:p>
    <w:tbl>
      <w:tblPr>
        <w:tblW w:w="100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7"/>
        <w:gridCol w:w="2126"/>
        <w:gridCol w:w="571"/>
        <w:gridCol w:w="1492"/>
        <w:gridCol w:w="3961"/>
        <w:gridCol w:w="1505"/>
      </w:tblGrid>
      <w:tr>
        <w:tblPrEx>
          <w:shd w:val="clear" w:color="auto" w:fill="ced7e7"/>
        </w:tblPrEx>
        <w:trPr>
          <w:trHeight w:val="1739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№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имя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отчество</w:t>
            </w:r>
          </w:p>
        </w:tc>
        <w:tc>
          <w:tcPr>
            <w:tcW w:type="dxa" w:w="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right="113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Возраст</w:t>
            </w:r>
          </w:p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Номинация</w:t>
            </w:r>
          </w:p>
        </w:tc>
        <w:tc>
          <w:tcPr>
            <w:tcW w:type="dxa" w:w="3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32"/>
              </w:tabs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Название работы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материал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размер</w:t>
            </w:r>
          </w:p>
          <w:p>
            <w:pPr>
              <w:pStyle w:val="Normal.0"/>
              <w:tabs>
                <w:tab w:val="left" w:pos="43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 xml:space="preserve">не менее </w:t>
            </w:r>
            <w:r>
              <w:rPr>
                <w:shd w:val="nil" w:color="auto" w:fill="auto"/>
                <w:rtl w:val="0"/>
                <w:lang w:val="ru-RU"/>
              </w:rPr>
              <w:t>3-</w:t>
            </w:r>
            <w:r>
              <w:rPr>
                <w:shd w:val="nil" w:color="auto" w:fill="auto"/>
                <w:rtl w:val="0"/>
                <w:lang w:val="ru-RU"/>
              </w:rPr>
              <w:t>х работ  в номинации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работы могут быть не оформлены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32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Контактный телефон участника или родителя</w:t>
            </w:r>
          </w:p>
        </w:tc>
      </w:tr>
      <w:tr>
        <w:tblPrEx>
          <w:shd w:val="clear" w:color="auto" w:fill="ced7e7"/>
        </w:tblPrEx>
        <w:trPr>
          <w:trHeight w:val="1260" w:hRule="atLeast"/>
        </w:trPr>
        <w:tc>
          <w:tcPr>
            <w:tcW w:type="dxa" w:w="42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Рисунок гипсовой головы</w:t>
            </w:r>
          </w:p>
        </w:tc>
        <w:tc>
          <w:tcPr>
            <w:tcW w:type="dxa" w:w="3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62"/>
              </w:tabs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3.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50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260" w:hRule="atLeast"/>
        </w:trPr>
        <w:tc>
          <w:tcPr>
            <w:tcW w:type="dxa" w:w="4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Пейзаж «Городской пейзаж»</w:t>
            </w:r>
          </w:p>
        </w:tc>
        <w:tc>
          <w:tcPr>
            <w:tcW w:type="dxa" w:w="3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62"/>
              </w:tabs>
              <w:rPr>
                <w:sz w:val="28"/>
                <w:szCs w:val="28"/>
                <w:u w:val="single"/>
                <w:shd w:val="nil" w:color="auto" w:fill="auto"/>
              </w:rPr>
            </w:pPr>
            <w:r>
              <w:rPr>
                <w:sz w:val="28"/>
                <w:szCs w:val="28"/>
                <w:u w:val="none"/>
                <w:shd w:val="nil" w:color="auto" w:fill="auto"/>
                <w:rtl w:val="0"/>
                <w:lang w:val="ru-RU"/>
              </w:rPr>
              <w:t>1.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3.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50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260" w:hRule="atLeast"/>
        </w:trPr>
        <w:tc>
          <w:tcPr>
            <w:tcW w:type="dxa" w:w="4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Портрет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современника</w:t>
            </w:r>
          </w:p>
        </w:tc>
        <w:tc>
          <w:tcPr>
            <w:tcW w:type="dxa" w:w="3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62"/>
              </w:tabs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3.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50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260" w:hRule="atLeast"/>
        </w:trPr>
        <w:tc>
          <w:tcPr>
            <w:tcW w:type="dxa" w:w="4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Натюрморт</w:t>
            </w:r>
          </w:p>
        </w:tc>
        <w:tc>
          <w:tcPr>
            <w:tcW w:type="dxa" w:w="3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62"/>
              </w:tabs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3.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50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260" w:hRule="atLeast"/>
        </w:trPr>
        <w:tc>
          <w:tcPr>
            <w:tcW w:type="dxa" w:w="4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Композиция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«Сказки Пушкина»</w:t>
            </w:r>
          </w:p>
        </w:tc>
        <w:tc>
          <w:tcPr>
            <w:tcW w:type="dxa" w:w="3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62"/>
              </w:tabs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1.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2.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3.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50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260" w:hRule="atLeast"/>
        </w:trPr>
        <w:tc>
          <w:tcPr>
            <w:tcW w:type="dxa" w:w="4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Композиция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Свободная тема</w:t>
            </w:r>
          </w:p>
        </w:tc>
        <w:tc>
          <w:tcPr>
            <w:tcW w:type="dxa" w:w="3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62"/>
              </w:tabs>
              <w:rPr>
                <w:sz w:val="28"/>
                <w:szCs w:val="28"/>
                <w:u w:val="single"/>
                <w:shd w:val="nil" w:color="auto" w:fill="auto"/>
              </w:rPr>
            </w:pPr>
            <w:r>
              <w:rPr>
                <w:sz w:val="28"/>
                <w:szCs w:val="28"/>
                <w:u w:val="none"/>
                <w:shd w:val="nil" w:color="auto" w:fill="auto"/>
                <w:rtl w:val="0"/>
                <w:lang w:val="ru-RU"/>
              </w:rPr>
              <w:t>1.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3.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50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Normal.0"/>
        <w:widowControl w:val="0"/>
        <w:jc w:val="both"/>
        <w:rPr>
          <w:sz w:val="28"/>
          <w:szCs w:val="28"/>
          <w:u w:val="single"/>
        </w:rPr>
      </w:pPr>
    </w:p>
    <w:p>
      <w:pPr>
        <w:pStyle w:val="Normal.0"/>
        <w:widowControl w:val="0"/>
        <w:jc w:val="both"/>
        <w:rPr>
          <w:sz w:val="28"/>
          <w:szCs w:val="28"/>
          <w:u w:val="single"/>
        </w:rPr>
      </w:pP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</w:pPr>
      <w:r>
        <w:rPr>
          <w:rtl w:val="0"/>
          <w:lang w:val="ru-RU"/>
        </w:rPr>
        <w:t>Примечание</w:t>
      </w:r>
      <w:r>
        <w:rPr>
          <w:rtl w:val="0"/>
          <w:lang w:val="ru-RU"/>
        </w:rPr>
        <w:t>:</w:t>
      </w:r>
    </w:p>
    <w:p>
      <w:pPr>
        <w:pStyle w:val="Normal.0"/>
        <w:jc w:val="both"/>
      </w:pPr>
      <w:r>
        <w:rPr>
          <w:rtl w:val="0"/>
          <w:lang w:val="ru-RU"/>
        </w:rPr>
        <w:t>Можно принять участие в одной или в нескольких номинациях по желанию</w:t>
      </w:r>
    </w:p>
    <w:p>
      <w:pPr>
        <w:pStyle w:val="Normal.0"/>
        <w:jc w:val="both"/>
      </w:pPr>
      <w:r>
        <w:rPr>
          <w:rtl w:val="0"/>
          <w:lang w:val="ru-RU"/>
        </w:rPr>
        <w:t xml:space="preserve">Представить не менее </w:t>
      </w:r>
      <w:r>
        <w:rPr>
          <w:rtl w:val="0"/>
          <w:lang w:val="ru-RU"/>
        </w:rPr>
        <w:t>3-</w:t>
      </w:r>
      <w:r>
        <w:rPr>
          <w:rtl w:val="0"/>
          <w:lang w:val="ru-RU"/>
        </w:rPr>
        <w:t>х работ  в выбранной номинации</w:t>
      </w:r>
    </w:p>
    <w:p>
      <w:pPr>
        <w:pStyle w:val="Normal.0"/>
        <w:jc w:val="both"/>
      </w:pPr>
      <w:r>
        <w:rPr>
          <w:rtl w:val="0"/>
          <w:lang w:val="ru-RU"/>
        </w:rPr>
        <w:t>Все поля в анкете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заявке обязательны к заполнению</w:t>
      </w:r>
    </w:p>
    <w:p>
      <w:pPr>
        <w:pStyle w:val="Normal.0"/>
        <w:jc w:val="both"/>
      </w:pPr>
      <w:r>
        <w:rPr>
          <w:rtl w:val="0"/>
          <w:lang w:val="ru-RU"/>
        </w:rPr>
        <w:t>Оформлять работы не надо</w:t>
      </w:r>
    </w:p>
    <w:p>
      <w:pPr>
        <w:pStyle w:val="Normal.0"/>
        <w:jc w:val="both"/>
      </w:pPr>
      <w:r>
        <w:rPr>
          <w:rtl w:val="0"/>
          <w:lang w:val="ru-RU"/>
        </w:rPr>
        <w:t>Работы возвращаются авторам после проведения конкурса в тот же день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ВНИМАНИЕ</w:t>
      </w:r>
      <w:r>
        <w:rPr>
          <w:b w:val="1"/>
          <w:bCs w:val="1"/>
          <w:sz w:val="28"/>
          <w:szCs w:val="28"/>
          <w:rtl w:val="0"/>
          <w:lang w:val="ru-RU"/>
        </w:rPr>
        <w:t>!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ru-RU"/>
        </w:rPr>
        <w:t>Анкеты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заявки принимаются до</w:t>
      </w:r>
      <w:r>
        <w:rPr>
          <w:b w:val="1"/>
          <w:bCs w:val="1"/>
          <w:sz w:val="28"/>
          <w:szCs w:val="28"/>
          <w:rtl w:val="0"/>
          <w:lang w:val="ru-RU"/>
        </w:rPr>
        <w:t xml:space="preserve"> 24 </w:t>
      </w:r>
      <w:r>
        <w:rPr>
          <w:b w:val="1"/>
          <w:bCs w:val="1"/>
          <w:sz w:val="28"/>
          <w:szCs w:val="28"/>
          <w:rtl w:val="0"/>
          <w:lang w:val="ru-RU"/>
        </w:rPr>
        <w:t xml:space="preserve">ноября </w:t>
      </w:r>
      <w:r>
        <w:rPr>
          <w:b w:val="1"/>
          <w:bCs w:val="1"/>
          <w:sz w:val="28"/>
          <w:szCs w:val="28"/>
          <w:rtl w:val="0"/>
          <w:lang w:val="ru-RU"/>
        </w:rPr>
        <w:t xml:space="preserve">2024 </w:t>
      </w:r>
      <w:r>
        <w:rPr>
          <w:b w:val="1"/>
          <w:bCs w:val="1"/>
          <w:sz w:val="28"/>
          <w:szCs w:val="28"/>
          <w:rtl w:val="0"/>
          <w:lang w:val="ru-RU"/>
        </w:rPr>
        <w:t>года</w:t>
      </w:r>
    </w:p>
    <w:p>
      <w:pPr>
        <w:pStyle w:val="Normal.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Заявки можно присылать заранее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spacing w:before="0" w:line="240" w:lineRule="auto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outline w:val="0"/>
          <w:color w:val="1a1a1a"/>
          <w:sz w:val="28"/>
          <w:szCs w:val="28"/>
          <w:u w:color="1a1a1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 xml:space="preserve">По всем вопросам обращаться по адресу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1a1a1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электронной почты</w:t>
      </w:r>
      <w:r>
        <w:rPr>
          <w:rFonts w:ascii="Times New Roman" w:hAnsi="Times New Roman"/>
          <w:sz w:val="28"/>
          <w:szCs w:val="28"/>
          <w:u w:color="1a1a1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u w:val="single" w:color="1a1a1a"/>
          <w:shd w:val="clear" w:color="auto" w:fill="ffffff"/>
          <w:lang w:val="en-US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u w:val="single" w:color="1a1a1a"/>
          <w:shd w:val="clear" w:color="auto" w:fill="ffffff"/>
          <w:lang w:val="en-US"/>
          <w14:textOutline w14:w="12700" w14:cap="flat">
            <w14:noFill/>
            <w14:miter w14:lim="400000"/>
          </w14:textOutline>
        </w:rPr>
        <w:instrText xml:space="preserve"> HYPERLINK "mailto:metodist.exhibition@glazunov-academy.ru"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u w:val="single" w:color="1a1a1a"/>
          <w:shd w:val="clear" w:color="auto" w:fill="ffffff"/>
          <w:lang w:val="en-US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u w:val="single"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metodist</w:t>
      </w:r>
      <w:r>
        <w:rPr>
          <w:rStyle w:val="Нет"/>
          <w:rFonts w:ascii="Times New Roman" w:hAnsi="Times New Roman"/>
          <w:sz w:val="28"/>
          <w:szCs w:val="28"/>
          <w:u w:val="single" w:color="1a1a1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Style w:val="Hyperlink.0"/>
          <w:rFonts w:ascii="Times New Roman" w:hAnsi="Times New Roman"/>
          <w:sz w:val="28"/>
          <w:szCs w:val="28"/>
          <w:u w:val="single"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exhibition</w:t>
      </w:r>
      <w:r>
        <w:rPr>
          <w:rStyle w:val="Нет"/>
          <w:rFonts w:ascii="Times New Roman" w:hAnsi="Times New Roman"/>
          <w:sz w:val="28"/>
          <w:szCs w:val="28"/>
          <w:u w:val="single" w:color="1a1a1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@</w:t>
      </w:r>
      <w:r>
        <w:rPr>
          <w:rStyle w:val="Hyperlink.0"/>
          <w:rFonts w:ascii="Times New Roman" w:hAnsi="Times New Roman"/>
          <w:sz w:val="28"/>
          <w:szCs w:val="28"/>
          <w:u w:val="single"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glazunov</w:t>
      </w:r>
      <w:r>
        <w:rPr>
          <w:rStyle w:val="Нет"/>
          <w:rFonts w:ascii="Times New Roman" w:hAnsi="Times New Roman"/>
          <w:sz w:val="28"/>
          <w:szCs w:val="28"/>
          <w:u w:val="single" w:color="1a1a1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Style w:val="Hyperlink.0"/>
          <w:rFonts w:ascii="Times New Roman" w:hAnsi="Times New Roman"/>
          <w:sz w:val="28"/>
          <w:szCs w:val="28"/>
          <w:u w:val="single"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academy</w:t>
      </w:r>
      <w:r>
        <w:rPr>
          <w:rStyle w:val="Нет"/>
          <w:rFonts w:ascii="Times New Roman" w:hAnsi="Times New Roman"/>
          <w:sz w:val="28"/>
          <w:szCs w:val="28"/>
          <w:u w:val="single" w:color="1a1a1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Style w:val="Hyperlink.0"/>
          <w:rFonts w:ascii="Times New Roman" w:hAnsi="Times New Roman"/>
          <w:sz w:val="28"/>
          <w:szCs w:val="28"/>
          <w:u w:val="single"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ru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или 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spacing w:before="0" w:line="240" w:lineRule="auto"/>
        <w:jc w:val="both"/>
      </w:pPr>
      <w:r>
        <w:rPr>
          <w:rStyle w:val="Нет"/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телефону</w:t>
      </w:r>
      <w:r>
        <w:rPr>
          <w:rStyle w:val="Нет"/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 +7(985) 946-38-74; +7(999) 904-69-60.</w:t>
      </w:r>
    </w:p>
    <w:sectPr>
      <w:headerReference w:type="default" r:id="rId4"/>
      <w:footerReference w:type="default" r:id="rId5"/>
      <w:pgSz w:w="11900" w:h="16840" w:orient="portrait"/>
      <w:pgMar w:top="709" w:right="850" w:bottom="360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sz w:val="28"/>
      <w:szCs w:val="28"/>
      <w:u w:val="single" w:color="1a1a1a"/>
      <w:shd w:val="clear" w:color="auto" w:fill="ffffff"/>
      <w:lang w:val="en-US"/>
      <w14:textOutline w14:w="12700" w14:cap="flat">
        <w14:noFill/>
        <w14:miter w14:lim="400000"/>
      </w14:textOutline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